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Planeamiento didáctico _____</w:t>
      </w:r>
    </w:p>
    <w:p w:rsidR="00000000" w:rsidDel="00000000" w:rsidP="00000000" w:rsidRDefault="00000000" w:rsidRPr="00000000" w14:paraId="00000002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c7i4ykar7oul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Nivel de Educación Preescolar</w:t>
      </w:r>
    </w:p>
    <w:p w:rsidR="00000000" w:rsidDel="00000000" w:rsidP="00000000" w:rsidRDefault="00000000" w:rsidRPr="00000000" w14:paraId="00000003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4fcm2ytn3gkm" w:id="1"/>
      <w:bookmarkEnd w:id="1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Aspectos administrativos</w:t>
      </w:r>
    </w:p>
    <w:p w:rsidR="00000000" w:rsidDel="00000000" w:rsidP="00000000" w:rsidRDefault="00000000" w:rsidRPr="00000000" w14:paraId="00000004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Dirección Regional de Educación:</w:t>
      </w:r>
    </w:p>
    <w:p w:rsidR="00000000" w:rsidDel="00000000" w:rsidP="00000000" w:rsidRDefault="00000000" w:rsidRPr="00000000" w14:paraId="00000005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Nombre y apellidos del o la docente:</w:t>
      </w:r>
    </w:p>
    <w:p w:rsidR="00000000" w:rsidDel="00000000" w:rsidP="00000000" w:rsidRDefault="00000000" w:rsidRPr="00000000" w14:paraId="00000006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Centro educativo:</w:t>
      </w:r>
    </w:p>
    <w:p w:rsidR="00000000" w:rsidDel="00000000" w:rsidP="00000000" w:rsidRDefault="00000000" w:rsidRPr="00000000" w14:paraId="00000007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Curso lectivo: indique solo el año.</w:t>
      </w:r>
    </w:p>
    <w:p w:rsidR="00000000" w:rsidDel="00000000" w:rsidP="00000000" w:rsidRDefault="00000000" w:rsidRPr="00000000" w14:paraId="00000008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Ciclo: indique solo el ciclo que le corresponde (Materno Infantil-Grupo Interactivo II o Ciclo de Transición).</w:t>
      </w:r>
    </w:p>
    <w:p w:rsidR="00000000" w:rsidDel="00000000" w:rsidP="00000000" w:rsidRDefault="00000000" w:rsidRPr="00000000" w14:paraId="00000009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Periodicidad: (indique solo el trimestre que corresponde: Diagnóstico, I Trimestre, II Trimestre, III Trimestre).</w:t>
      </w:r>
    </w:p>
    <w:p w:rsidR="00000000" w:rsidDel="00000000" w:rsidP="00000000" w:rsidRDefault="00000000" w:rsidRPr="00000000" w14:paraId="0000000A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Modalidad: indique sólo la modalidad que le corresponde: Heterogéneo. Servicio educativo MEP en centros de cuido y desarrollo infantil. Servicios educativos amparados bajo el decreto 42165-MEP(acreditados). Inglés inmersivo. Francés inmersivo.</w:t>
      </w:r>
    </w:p>
    <w:p w:rsidR="00000000" w:rsidDel="00000000" w:rsidP="00000000" w:rsidRDefault="00000000" w:rsidRPr="00000000" w14:paraId="0000000B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ihdyb5kvldi8" w:id="2"/>
      <w:bookmarkEnd w:id="2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Competencia general (marque con una equis la competencia con la que está trabajando):</w:t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Ciudadanía responsable y solidaria (   )</w:t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vida (   )</w:t>
      </w:r>
    </w:p>
    <w:p w:rsidR="00000000" w:rsidDel="00000000" w:rsidP="00000000" w:rsidRDefault="00000000" w:rsidRPr="00000000" w14:paraId="0000000E">
      <w:pPr>
        <w:spacing w:after="40" w:before="40" w:line="360" w:lineRule="auto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empleabilidad digna (   )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30j0zll" w:id="3"/>
      <w:bookmarkEnd w:id="3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I. Habilidades en el marco de la política curricular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Dimensión: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Maneras de pensar.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Habilidad: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Pensamiento sistémico.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Habilidad para ver el todo y las partes, así como las conexiones entre estas que permiten la construcción de sentido de acuerdo con el contexto.</w:t>
      </w:r>
    </w:p>
    <w:p w:rsidR="00000000" w:rsidDel="00000000" w:rsidP="00000000" w:rsidRDefault="00000000" w:rsidRPr="00000000" w14:paraId="00000013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Tabla 1 / Habilidades en el marco de la política curricular</w:t>
      </w:r>
    </w:p>
    <w:tbl>
      <w:tblPr>
        <w:tblStyle w:val="Table1"/>
        <w:tblW w:w="13893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3893"/>
        <w:tblGridChange w:id="0">
          <w:tblGrid>
            <w:gridCol w:w="13893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 (Pautas para el desarrollo de la habilidad)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Patrones dentro del sistema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Abstrae datos, hechos, acciones y objetos como parte de contextos más amplios y complejos.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7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Causalidad entre los componentes del sistema</w:t>
            </w:r>
          </w:p>
          <w:p w:rsidR="00000000" w:rsidDel="00000000" w:rsidP="00000000" w:rsidRDefault="00000000" w:rsidRPr="00000000" w14:paraId="00000018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Expone cómo cada objeto, hecho, persona y ser vivo son parte de un sistema dinámico de interrelación e interdependencia en su entorno determinado.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9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Modificación y mejoras del sistema</w:t>
            </w:r>
          </w:p>
          <w:p w:rsidR="00000000" w:rsidDel="00000000" w:rsidP="00000000" w:rsidRDefault="00000000" w:rsidRPr="00000000" w14:paraId="0000001A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Desarrolla nuevos conocimientos, técnicas y herramientas prácticas que le permiten la reconstrucción de sentidos.</w:t>
            </w:r>
          </w:p>
        </w:tc>
      </w:tr>
    </w:tbl>
    <w:p w:rsidR="00000000" w:rsidDel="00000000" w:rsidP="00000000" w:rsidRDefault="00000000" w:rsidRPr="00000000" w14:paraId="0000001B">
      <w:pPr>
        <w:spacing w:after="40" w:before="40" w:line="360" w:lineRule="auto"/>
        <w:rPr>
          <w:rFonts w:ascii="Arial" w:cs="Arial" w:eastAsia="Arial" w:hAnsi="Arial"/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II. Aprendizajes esperados, indicadores de los aprendizajes esperados y estrategias de mediación.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2 / Aprendizajes esperados, indicadores y estrategias de mediación</w:t>
      </w:r>
    </w:p>
    <w:tbl>
      <w:tblPr>
        <w:tblStyle w:val="Table2"/>
        <w:tblW w:w="1275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89"/>
        <w:gridCol w:w="5528"/>
        <w:gridCol w:w="4536"/>
        <w:tblGridChange w:id="0">
          <w:tblGrid>
            <w:gridCol w:w="2689"/>
            <w:gridCol w:w="5528"/>
            <w:gridCol w:w="4536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Aprendizaje esperado</w:t>
            </w:r>
          </w:p>
          <w:p w:rsidR="00000000" w:rsidDel="00000000" w:rsidP="00000000" w:rsidRDefault="00000000" w:rsidRPr="00000000" w14:paraId="0000001F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(Componente del programa de estudio)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1fob9te" w:id="4"/>
            <w:bookmarkEnd w:id="4"/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 del aprendizaje esperado (aprendizaje esperado más la habilidad)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Estrategias de Mediación</w:t>
            </w:r>
          </w:p>
        </w:tc>
      </w:tr>
      <w:tr>
        <w:trPr>
          <w:cantSplit w:val="0"/>
          <w:trHeight w:val="91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Familia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283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Conoce datos, hechos o situaciones relevantes de su historia personal, como parte del grupo familiar.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283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Identifica datos, hechos o situaciones de las personas integrantes del grupo familiar, en el contexto en el que se desenvuelve.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283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Identifica las funciones para el bien común, de las personas integrantes del grupo familiar en el contexto en el que se desenvuelve.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283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Identifica los derechos, de las personas integrantes del grupo familiar en el contexto en el que se desenvuelve.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283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Identifica las responsabilidades, para el bien común, de las personas integrantes del grupo familiar en el contexto en el que se desenvuelve.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283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Reconoce la variedad de grupos familiares en su entorno inmediato.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283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Identifica las semejanzas y las diferencias entre los grupos familiares de su entorno inmediato.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A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Los niños y las niñas, según sus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posibilidades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, desarrollan esta habilidad cuando:</w:t>
            </w:r>
          </w:p>
        </w:tc>
      </w:tr>
    </w:tbl>
    <w:p w:rsidR="00000000" w:rsidDel="00000000" w:rsidP="00000000" w:rsidRDefault="00000000" w:rsidRPr="00000000" w14:paraId="0000002B">
      <w:pPr>
        <w:spacing w:after="40" w:before="2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Observaciones: Este espacio es designado para que la persona docente anote la información adicional relevante que considere pertinente (Esta información debe ser elaborada por la docente).</w:t>
      </w:r>
    </w:p>
    <w:p w:rsidR="00000000" w:rsidDel="00000000" w:rsidP="00000000" w:rsidRDefault="00000000" w:rsidRPr="00000000" w14:paraId="0000002C">
      <w:pPr>
        <w:spacing w:after="40" w:before="2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40" w:before="2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40" w:before="2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III. Instrumento de evaluación</w:t>
      </w:r>
    </w:p>
    <w:p w:rsidR="00000000" w:rsidDel="00000000" w:rsidP="00000000" w:rsidRDefault="00000000" w:rsidRPr="00000000" w14:paraId="00000030">
      <w:pPr>
        <w:pStyle w:val="Heading2"/>
        <w:spacing w:after="40" w:line="360" w:lineRule="auto"/>
        <w:rPr>
          <w:rFonts w:ascii="Arial" w:cs="Arial" w:eastAsia="Arial" w:hAnsi="Arial"/>
          <w:b w:val="1"/>
          <w:i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Patrones dentro del sistema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3 / Patrones dentro del sistema</w:t>
      </w:r>
    </w:p>
    <w:tbl>
      <w:tblPr>
        <w:tblStyle w:val="Table3"/>
        <w:tblW w:w="1417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0"/>
        <w:gridCol w:w="2835"/>
        <w:gridCol w:w="2835"/>
        <w:gridCol w:w="2956"/>
        <w:tblGridChange w:id="0">
          <w:tblGrid>
            <w:gridCol w:w="5550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Conoce datos, hechos o situaciones relevantes de su historia personal, como parte del grupo familiar.</w:t>
            </w:r>
          </w:p>
        </w:tc>
        <w:tc>
          <w:tcPr/>
          <w:p w:rsidR="00000000" w:rsidDel="00000000" w:rsidP="00000000" w:rsidRDefault="00000000" w:rsidRPr="00000000" w14:paraId="00000037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Menciona datos, hechos o situaciones de su propia historia como parte del grupo familiar.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Describe datos, hechos o situaciones de su historia personal, como parte del grupo familiar.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Comprende datos, hechos o situaciones relevantes de su historia personal, como parte del grupo familiar.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Identifica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datos, hechos o situaciones de las personas integrantes del grupo familiar, en el contexto en el que se desenvuelve.</w:t>
            </w:r>
          </w:p>
        </w:tc>
        <w:tc>
          <w:tcPr/>
          <w:p w:rsidR="00000000" w:rsidDel="00000000" w:rsidP="00000000" w:rsidRDefault="00000000" w:rsidRPr="00000000" w14:paraId="0000003B">
            <w:pPr>
              <w:spacing w:after="40" w:before="40" w:line="360" w:lineRule="auto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Menciona datos, hechos o situaciones de las personas integrantes del grupo familiar, en el contexto en el que se desenvuelve.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spacing w:after="40" w:before="40" w:line="360" w:lineRule="auto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Reconoce datos, hechos o situaciones de las personas integrantes del grupo familiar, en el contexto en el que se desenvuelve.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spacing w:after="40" w:before="40" w:line="360" w:lineRule="auto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Describe datos, hechos o situaciones de las personas integrantes del grupo familiar, en el contexto en el que se desenvuelve.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E">
      <w:pPr>
        <w:pStyle w:val="Heading2"/>
        <w:spacing w:after="40" w:before="240" w:line="360" w:lineRule="auto"/>
        <w:rPr>
          <w:rFonts w:ascii="Arial" w:cs="Arial" w:eastAsia="Arial" w:hAnsi="Arial"/>
          <w:b w:val="1"/>
          <w:i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Causalidad entre los componentes del sistema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4 / Causalidad entre los componentes del sistema</w:t>
      </w:r>
    </w:p>
    <w:tbl>
      <w:tblPr>
        <w:tblStyle w:val="Table4"/>
        <w:tblW w:w="1418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5"/>
        <w:gridCol w:w="2835"/>
        <w:gridCol w:w="2835"/>
        <w:gridCol w:w="2956"/>
        <w:tblGridChange w:id="0">
          <w:tblGrid>
            <w:gridCol w:w="5555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1"/>
        </w:trPr>
        <w:tc>
          <w:tcPr/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Identifica las funciones para el bien común, de las personas integrantes del grupo familiar, en el contexto en el que se desenvuelve.</w:t>
            </w:r>
          </w:p>
        </w:tc>
        <w:tc>
          <w:tcPr/>
          <w:p w:rsidR="00000000" w:rsidDel="00000000" w:rsidP="00000000" w:rsidRDefault="00000000" w:rsidRPr="00000000" w14:paraId="00000045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Menciona las funciones de las personas integrantes del grupo familiar, en el contexto en el que se desenvuelve.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Reconoce las funciones de las personas integrantes del grupo familiar, en el contexto en el que se desenvuelve.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Describe las funciones, para el bien común, de las personas integrantes del grupo familiar, en el contexto en el que se desenvuelve.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Identifica los derechos de las personas integrantes del grupo familiar, en el contexto en el que se desenvuelve.</w:t>
            </w:r>
          </w:p>
        </w:tc>
        <w:tc>
          <w:tcPr/>
          <w:p w:rsidR="00000000" w:rsidDel="00000000" w:rsidP="00000000" w:rsidRDefault="00000000" w:rsidRPr="00000000" w14:paraId="00000049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Menciona los derechos de las personas integrantes del grupo familiar, en el contexto en el que se desenvuelve.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Reconoce los derechos de las personas integrantes del grupo familiar, en el contexto en el que se desenvuelve.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Describe los derechos de las personas integrantes del grupo familiar, en el contexto en el que se desenvuelve.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Identifica las responsabilidades, para el bien común, de las personas integrantes del grupo familiar, en el contexto en el que se desenvuelve.</w:t>
            </w:r>
          </w:p>
        </w:tc>
        <w:tc>
          <w:tcPr/>
          <w:p w:rsidR="00000000" w:rsidDel="00000000" w:rsidP="00000000" w:rsidRDefault="00000000" w:rsidRPr="00000000" w14:paraId="0000004D">
            <w:pPr>
              <w:spacing w:after="40" w:before="40" w:line="36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Menciona las responsabilidades de las personas integrantes del grupo familiar, en el contexto en el que se desenvuelve.</w:t>
            </w:r>
          </w:p>
        </w:tc>
        <w:tc>
          <w:tcPr/>
          <w:p w:rsidR="00000000" w:rsidDel="00000000" w:rsidP="00000000" w:rsidRDefault="00000000" w:rsidRPr="00000000" w14:paraId="0000004E">
            <w:pPr>
              <w:spacing w:after="40" w:before="40" w:line="36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Reconoce las responsabilidades de las personas integrantes del grupo familiar, en el contexto en el que se desenvuelve</w:t>
            </w:r>
          </w:p>
        </w:tc>
        <w:tc>
          <w:tcPr/>
          <w:p w:rsidR="00000000" w:rsidDel="00000000" w:rsidP="00000000" w:rsidRDefault="00000000" w:rsidRPr="00000000" w14:paraId="0000004F">
            <w:pPr>
              <w:spacing w:after="40" w:before="40" w:line="36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Describe las responsabilidades, para el bien común, de las personas integrantes del grupo familiar, en el contexto en el que se desenvuelve.</w:t>
            </w:r>
          </w:p>
        </w:tc>
      </w:tr>
    </w:tbl>
    <w:p w:rsidR="00000000" w:rsidDel="00000000" w:rsidP="00000000" w:rsidRDefault="00000000" w:rsidRPr="00000000" w14:paraId="00000050">
      <w:pPr>
        <w:pStyle w:val="Heading2"/>
        <w:spacing w:after="40" w:before="240" w:line="360" w:lineRule="auto"/>
        <w:rPr>
          <w:rFonts w:ascii="Arial" w:cs="Arial" w:eastAsia="Arial" w:hAnsi="Arial"/>
          <w:b w:val="1"/>
          <w:i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Modificación y mejoras del sistema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5 / Modificación y mejoras del sistema</w:t>
      </w:r>
    </w:p>
    <w:tbl>
      <w:tblPr>
        <w:tblStyle w:val="Table5"/>
        <w:tblW w:w="1403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408"/>
        <w:gridCol w:w="2835"/>
        <w:gridCol w:w="2835"/>
        <w:gridCol w:w="2956"/>
        <w:tblGridChange w:id="0">
          <w:tblGrid>
            <w:gridCol w:w="5408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1"/>
        </w:trPr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Reconoce la variedad de grupos familiares en su entorno inmediato.</w:t>
            </w:r>
          </w:p>
        </w:tc>
        <w:tc>
          <w:tcPr/>
          <w:p w:rsidR="00000000" w:rsidDel="00000000" w:rsidP="00000000" w:rsidRDefault="00000000" w:rsidRPr="00000000" w14:paraId="00000057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Conoce la variedad de grupos familiares en su entorno inmediato.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Describe la variedad de grupos familiares en su entorno inmediato.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Identifica, con base en las actividades programadas, la variedad de grupos familiares en su entorno inmediato.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Identifica las semejanzas y las diferencias entre los grupos familiares de su entorno inmediato.</w:t>
            </w:r>
          </w:p>
        </w:tc>
        <w:tc>
          <w:tcPr/>
          <w:p w:rsidR="00000000" w:rsidDel="00000000" w:rsidP="00000000" w:rsidRDefault="00000000" w:rsidRPr="00000000" w14:paraId="0000005B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Menciona las semejanzas y las diferencias entre los grupos familiares de su entorno inmediato.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Reconoce las semejanzas y las diferencias entre los grupos familiares de su entorno inmediato.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Describe, con base en las actividades programadas, las semejanzas y las diferencias entre los grupos familiares de su entorno inmediato.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E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IV. Organización del tiempo.</w:t>
      </w:r>
    </w:p>
    <w:p w:rsidR="00000000" w:rsidDel="00000000" w:rsidP="00000000" w:rsidRDefault="00000000" w:rsidRPr="00000000" w14:paraId="0000005F">
      <w:pPr>
        <w:pStyle w:val="Heading2"/>
        <w:tabs>
          <w:tab w:val="left" w:leader="none" w:pos="4353"/>
        </w:tabs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V. Anexos.</w:t>
      </w:r>
    </w:p>
    <w:sectPr>
      <w:footerReference r:id="rId7" w:type="default"/>
      <w:pgSz w:h="11906" w:w="16838" w:orient="landscape"/>
      <w:pgMar w:bottom="1701" w:top="993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3377"/>
        <w:tab w:val="right" w:leader="none" w:pos="130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bookmarkStart w:colFirst="0" w:colLast="0" w:name="_heading=h.3znysh7" w:id="5"/>
    <w:bookmarkEnd w:id="5"/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Actualización realizada </w:t>
    </w:r>
    <w:r w:rsidDel="00000000" w:rsidR="00000000" w:rsidRPr="00000000">
      <w:rPr>
        <w:rtl w:val="0"/>
      </w:rPr>
      <w:t xml:space="preserve">por el Departamento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de Educación de la Primera Infancia. 202</w:t>
    </w:r>
    <w:r w:rsidDel="00000000" w:rsidR="00000000" w:rsidRPr="00000000">
      <w:rPr>
        <w:rtl w:val="0"/>
      </w:rPr>
      <w:t xml:space="preserve">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f5496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1f3863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i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816AF"/>
    <w:rPr>
      <w:lang w:val="es-CR"/>
    </w:rPr>
  </w:style>
  <w:style w:type="paragraph" w:styleId="Ttulo1">
    <w:name w:val="heading 1"/>
    <w:basedOn w:val="Normal"/>
    <w:next w:val="Normal"/>
    <w:link w:val="Ttulo1Car"/>
    <w:uiPriority w:val="9"/>
    <w:qFormat w:val="1"/>
    <w:rsid w:val="00AA6E0A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 w:val="1"/>
    <w:qFormat w:val="1"/>
    <w:rsid w:val="00C75EAE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2f5496" w:themeColor="accent1" w:themeShade="0000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 w:val="1"/>
    <w:qFormat w:val="1"/>
    <w:rsid w:val="00C75EAE"/>
    <w:pPr>
      <w:keepNext w:val="1"/>
      <w:keepLines w:val="1"/>
      <w:spacing w:after="0" w:before="40"/>
      <w:outlineLvl w:val="2"/>
    </w:pPr>
    <w:rPr>
      <w:rFonts w:asciiTheme="majorHAnsi" w:cstheme="majorBidi" w:eastAsiaTheme="majorEastAsia" w:hAnsiTheme="majorHAnsi"/>
      <w:color w:val="1f3763" w:themeColor="accent1" w:themeShade="0000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 w:val="1"/>
    <w:qFormat w:val="1"/>
    <w:rsid w:val="006A1F01"/>
    <w:pPr>
      <w:keepNext w:val="1"/>
      <w:keepLines w:val="1"/>
      <w:spacing w:after="0" w:before="40"/>
      <w:outlineLvl w:val="3"/>
    </w:pPr>
    <w:rPr>
      <w:rFonts w:asciiTheme="majorHAnsi" w:cstheme="majorBidi" w:eastAsiaTheme="majorEastAsia" w:hAnsiTheme="majorHAnsi"/>
      <w:i w:val="1"/>
      <w:iCs w:val="1"/>
      <w:color w:val="2f5496" w:themeColor="accent1" w:themeShade="0000BF"/>
    </w:rPr>
  </w:style>
  <w:style w:type="paragraph" w:styleId="Ttulo5">
    <w:name w:val="heading 5"/>
    <w:basedOn w:val="Normal"/>
    <w:next w:val="Normal"/>
    <w:link w:val="Ttulo5Car"/>
    <w:uiPriority w:val="9"/>
    <w:unhideWhenUsed w:val="1"/>
    <w:qFormat w:val="1"/>
    <w:rsid w:val="000F2AE3"/>
    <w:pPr>
      <w:keepNext w:val="1"/>
      <w:keepLines w:val="1"/>
      <w:spacing w:after="0" w:before="40"/>
      <w:outlineLvl w:val="4"/>
    </w:pPr>
    <w:rPr>
      <w:rFonts w:asciiTheme="majorHAnsi" w:cstheme="majorBidi" w:eastAsiaTheme="majorEastAsia" w:hAnsiTheme="majorHAnsi"/>
      <w:color w:val="2f5496" w:themeColor="accent1" w:themeShade="0000BF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aconcuadrcula">
    <w:name w:val="Table Grid"/>
    <w:basedOn w:val="Tablanormal"/>
    <w:uiPriority w:val="39"/>
    <w:rsid w:val="00F816AF"/>
    <w:pPr>
      <w:spacing w:after="0" w:line="240" w:lineRule="auto"/>
    </w:pPr>
    <w:rPr>
      <w:lang w:val="es-C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aliases w:val="3,NORMAL"/>
    <w:basedOn w:val="Normal"/>
    <w:link w:val="PrrafodelistaCar"/>
    <w:uiPriority w:val="34"/>
    <w:qFormat w:val="1"/>
    <w:rsid w:val="00F816AF"/>
    <w:pPr>
      <w:spacing w:after="200" w:line="276" w:lineRule="auto"/>
      <w:ind w:left="720"/>
      <w:contextualSpacing w:val="1"/>
    </w:pPr>
    <w:rPr>
      <w:rFonts w:ascii="Calibri" w:cs="Times New Roman" w:eastAsia="Calibri" w:hAnsi="Calibri"/>
      <w:lang w:val="es-ES"/>
    </w:rPr>
  </w:style>
  <w:style w:type="character" w:styleId="PrrafodelistaCar" w:customStyle="1">
    <w:name w:val="Párrafo de lista Car"/>
    <w:aliases w:val="3 Car,NORMAL Car"/>
    <w:link w:val="Prrafodelista"/>
    <w:uiPriority w:val="34"/>
    <w:locked w:val="1"/>
    <w:rsid w:val="00F816AF"/>
    <w:rPr>
      <w:rFonts w:ascii="Calibri" w:cs="Times New Roman" w:eastAsia="Calibri" w:hAnsi="Calibri"/>
    </w:rPr>
  </w:style>
  <w:style w:type="paragraph" w:styleId="Sinespaciado">
    <w:name w:val="No Spacing"/>
    <w:link w:val="SinespaciadoCar"/>
    <w:uiPriority w:val="1"/>
    <w:qFormat w:val="1"/>
    <w:rsid w:val="00F816AF"/>
    <w:pPr>
      <w:spacing w:after="0" w:line="240" w:lineRule="auto"/>
    </w:pPr>
    <w:rPr>
      <w:rFonts w:ascii="Tahoma" w:cs="Tahoma" w:eastAsia="Times New Roman" w:hAnsi="Tahoma"/>
      <w:sz w:val="24"/>
      <w:szCs w:val="24"/>
      <w:lang w:eastAsia="es-ES" w:val="es-CR"/>
    </w:rPr>
  </w:style>
  <w:style w:type="character" w:styleId="SinespaciadoCar" w:customStyle="1">
    <w:name w:val="Sin espaciado Car"/>
    <w:basedOn w:val="Fuentedeprrafopredeter"/>
    <w:link w:val="Sinespaciado"/>
    <w:uiPriority w:val="1"/>
    <w:rsid w:val="00F816AF"/>
    <w:rPr>
      <w:rFonts w:ascii="Tahoma" w:cs="Tahoma" w:eastAsia="Times New Roman" w:hAnsi="Tahoma"/>
      <w:sz w:val="24"/>
      <w:szCs w:val="24"/>
      <w:lang w:eastAsia="es-ES" w:val="es-CR"/>
    </w:rPr>
  </w:style>
  <w:style w:type="paragraph" w:styleId="Encabezado">
    <w:name w:val="header"/>
    <w:basedOn w:val="Normal"/>
    <w:link w:val="EncabezadoCar"/>
    <w:uiPriority w:val="99"/>
    <w:unhideWhenUsed w:val="1"/>
    <w:rsid w:val="00201482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201482"/>
    <w:rPr>
      <w:lang w:val="es-CR"/>
    </w:rPr>
  </w:style>
  <w:style w:type="paragraph" w:styleId="Piedepgina">
    <w:name w:val="footer"/>
    <w:basedOn w:val="Normal"/>
    <w:link w:val="PiedepginaCar"/>
    <w:uiPriority w:val="99"/>
    <w:unhideWhenUsed w:val="1"/>
    <w:rsid w:val="00201482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201482"/>
    <w:rPr>
      <w:lang w:val="es-CR"/>
    </w:rPr>
  </w:style>
  <w:style w:type="character" w:styleId="Ttulo1Car" w:customStyle="1">
    <w:name w:val="Título 1 Car"/>
    <w:basedOn w:val="Fuentedeprrafopredeter"/>
    <w:link w:val="Ttulo1"/>
    <w:uiPriority w:val="9"/>
    <w:rsid w:val="00AA6E0A"/>
    <w:rPr>
      <w:rFonts w:asciiTheme="majorHAnsi" w:cstheme="majorBidi" w:eastAsiaTheme="majorEastAsia" w:hAnsiTheme="majorHAnsi"/>
      <w:color w:val="2f5496" w:themeColor="accent1" w:themeShade="0000BF"/>
      <w:sz w:val="32"/>
      <w:szCs w:val="32"/>
      <w:lang w:val="es-CR"/>
    </w:rPr>
  </w:style>
  <w:style w:type="character" w:styleId="Ttulo2Car" w:customStyle="1">
    <w:name w:val="Título 2 Car"/>
    <w:basedOn w:val="Fuentedeprrafopredeter"/>
    <w:link w:val="Ttulo2"/>
    <w:uiPriority w:val="9"/>
    <w:rsid w:val="00C75EAE"/>
    <w:rPr>
      <w:rFonts w:asciiTheme="majorHAnsi" w:cstheme="majorBidi" w:eastAsiaTheme="majorEastAsia" w:hAnsiTheme="majorHAnsi"/>
      <w:color w:val="2f5496" w:themeColor="accent1" w:themeShade="0000BF"/>
      <w:sz w:val="26"/>
      <w:szCs w:val="26"/>
      <w:lang w:val="es-CR"/>
    </w:rPr>
  </w:style>
  <w:style w:type="character" w:styleId="Ttulo3Car" w:customStyle="1">
    <w:name w:val="Título 3 Car"/>
    <w:basedOn w:val="Fuentedeprrafopredeter"/>
    <w:link w:val="Ttulo3"/>
    <w:uiPriority w:val="9"/>
    <w:rsid w:val="00C75EAE"/>
    <w:rPr>
      <w:rFonts w:asciiTheme="majorHAnsi" w:cstheme="majorBidi" w:eastAsiaTheme="majorEastAsia" w:hAnsiTheme="majorHAnsi"/>
      <w:color w:val="1f3763" w:themeColor="accent1" w:themeShade="00007F"/>
      <w:sz w:val="24"/>
      <w:szCs w:val="24"/>
      <w:lang w:val="es-CR"/>
    </w:rPr>
  </w:style>
  <w:style w:type="paragraph" w:styleId="Descripcin">
    <w:name w:val="caption"/>
    <w:basedOn w:val="Normal"/>
    <w:next w:val="Normal"/>
    <w:uiPriority w:val="35"/>
    <w:unhideWhenUsed w:val="1"/>
    <w:qFormat w:val="1"/>
    <w:rsid w:val="00D14443"/>
    <w:pPr>
      <w:spacing w:after="0" w:line="240" w:lineRule="auto"/>
    </w:pPr>
    <w:rPr>
      <w:i w:val="1"/>
      <w:iCs w:val="1"/>
      <w:color w:val="44546a" w:themeColor="text2"/>
      <w:sz w:val="18"/>
      <w:szCs w:val="18"/>
    </w:rPr>
  </w:style>
  <w:style w:type="character" w:styleId="normaltextrun" w:customStyle="1">
    <w:name w:val="normaltextrun"/>
    <w:basedOn w:val="Fuentedeprrafopredeter"/>
    <w:rsid w:val="00156945"/>
  </w:style>
  <w:style w:type="character" w:styleId="eop" w:customStyle="1">
    <w:name w:val="eop"/>
    <w:basedOn w:val="Fuentedeprrafopredeter"/>
    <w:rsid w:val="00156945"/>
  </w:style>
  <w:style w:type="character" w:styleId="Hipervnculo">
    <w:name w:val="Hyperlink"/>
    <w:basedOn w:val="Fuentedeprrafopredeter"/>
    <w:uiPriority w:val="99"/>
    <w:unhideWhenUsed w:val="1"/>
    <w:rsid w:val="00CC6352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 w:val="1"/>
    <w:unhideWhenUsed w:val="1"/>
    <w:rsid w:val="009F1265"/>
    <w:rPr>
      <w:color w:val="954f72" w:themeColor="followedHyperlink"/>
      <w:u w:val="single"/>
    </w:rPr>
  </w:style>
  <w:style w:type="character" w:styleId="Ttulo4Car" w:customStyle="1">
    <w:name w:val="Título 4 Car"/>
    <w:basedOn w:val="Fuentedeprrafopredeter"/>
    <w:link w:val="Ttulo4"/>
    <w:uiPriority w:val="9"/>
    <w:rsid w:val="006A1F01"/>
    <w:rPr>
      <w:rFonts w:asciiTheme="majorHAnsi" w:cstheme="majorBidi" w:eastAsiaTheme="majorEastAsia" w:hAnsiTheme="majorHAnsi"/>
      <w:i w:val="1"/>
      <w:iCs w:val="1"/>
      <w:color w:val="2f5496" w:themeColor="accent1" w:themeShade="0000BF"/>
      <w:lang w:val="es-CR"/>
    </w:rPr>
  </w:style>
  <w:style w:type="character" w:styleId="Ttulo5Car" w:customStyle="1">
    <w:name w:val="Título 5 Car"/>
    <w:basedOn w:val="Fuentedeprrafopredeter"/>
    <w:link w:val="Ttulo5"/>
    <w:uiPriority w:val="9"/>
    <w:rsid w:val="000F2AE3"/>
    <w:rPr>
      <w:rFonts w:asciiTheme="majorHAnsi" w:cstheme="majorBidi" w:eastAsiaTheme="majorEastAsia" w:hAnsiTheme="majorHAnsi"/>
      <w:color w:val="2f5496" w:themeColor="accent1" w:themeShade="0000BF"/>
      <w:lang w:val="es-C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CRaaG5ZwqbBrsewgaw2STjhvpQ==">CgMxLjAyDmguYzdpNHlrYXI3b3VsMg5oLjRmY20yeXRuM2drbTIOaC5paGR5YjVrdmxkaTgyCWguMzBqMHpsbDIJaC4xZm9iOXRlMgloLjN6bnlzaDc4AHIhMW5ZZGxXWTNoU09CUGRCeTRiZTFZeWF0TV9TZlo5SkJ6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2023-02-21T19:37:00Z</dcterms:created>
  <dc:creator>Johanna Marcela Coto Jimenez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0x01010053D934A13A8DDF4AAD79819AB726777E</vt:lpwstr>
  </property>
</Properties>
</file>